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C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2DBC" w:rsidRDefault="00962DBC" w:rsidP="00962D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Российская Федерация</w:t>
      </w:r>
    </w:p>
    <w:p w:rsidR="00962DBC" w:rsidRDefault="00962DBC" w:rsidP="00962D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Брянская область</w:t>
      </w:r>
    </w:p>
    <w:p w:rsidR="00962DBC" w:rsidRDefault="00962DBC" w:rsidP="00962D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Севский район</w:t>
      </w:r>
    </w:p>
    <w:p w:rsidR="00962DBC" w:rsidRDefault="00962DBC" w:rsidP="00962D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Администрация Чемлыжского сельского поселения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62DBC" w:rsidRDefault="00962DBC" w:rsidP="00962DBC">
      <w:pPr>
        <w:spacing w:after="0"/>
        <w:rPr>
          <w:b/>
          <w:sz w:val="32"/>
          <w:szCs w:val="32"/>
        </w:rPr>
      </w:pPr>
    </w:p>
    <w:p w:rsidR="00962DBC" w:rsidRDefault="00962DBC" w:rsidP="00962DBC">
      <w:pPr>
        <w:spacing w:after="0"/>
        <w:rPr>
          <w:b/>
          <w:sz w:val="32"/>
          <w:szCs w:val="32"/>
        </w:rPr>
      </w:pPr>
    </w:p>
    <w:p w:rsidR="00962DBC" w:rsidRDefault="00962DBC" w:rsidP="0096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2DBC" w:rsidRDefault="00962DBC" w:rsidP="00962DBC">
      <w:pPr>
        <w:spacing w:after="0"/>
        <w:rPr>
          <w:b/>
          <w:sz w:val="28"/>
          <w:szCs w:val="28"/>
        </w:rPr>
      </w:pPr>
    </w:p>
    <w:p w:rsidR="00962DBC" w:rsidRDefault="00962DBC" w:rsidP="0096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От «  06 » 11. 2015 г.  № 85а</w:t>
      </w:r>
    </w:p>
    <w:p w:rsidR="00962DBC" w:rsidRDefault="00962DBC" w:rsidP="0096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с. Заулье</w:t>
      </w:r>
    </w:p>
    <w:p w:rsidR="00962DBC" w:rsidRDefault="00962DBC" w:rsidP="00962DBC">
      <w:pPr>
        <w:rPr>
          <w:b/>
          <w:sz w:val="28"/>
          <w:szCs w:val="28"/>
        </w:rPr>
      </w:pP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Об утверждении  Положения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учебно-консультационном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B12F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12F9">
        <w:rPr>
          <w:rFonts w:ascii="Times New Roman" w:hAnsi="Times New Roman" w:cs="Times New Roman"/>
          <w:sz w:val="28"/>
          <w:szCs w:val="28"/>
        </w:rPr>
        <w:t xml:space="preserve">В целях  обучения  населения незанятого в производстве и в сфере обслуживания, на основании  ст. 14 п.8 Федерального закона от 06.10.2003 г.           № 131-ФЗ «Об общих принципах организации местного самоуправления в  Российской Федерации», ст. 7 п.9 Устава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5B12F9">
        <w:rPr>
          <w:rFonts w:ascii="Times New Roman" w:hAnsi="Times New Roman" w:cs="Times New Roman"/>
          <w:sz w:val="28"/>
          <w:szCs w:val="28"/>
        </w:rPr>
        <w:t xml:space="preserve">Создать учебно-консультационный  пункт  по гражданской обороне и чрезвычайным ситуациям на территории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 на базе </w:t>
      </w:r>
      <w:r>
        <w:rPr>
          <w:rFonts w:ascii="Times New Roman" w:hAnsi="Times New Roman" w:cs="Times New Roman"/>
          <w:sz w:val="28"/>
          <w:szCs w:val="28"/>
        </w:rPr>
        <w:t>администрации Чемлыжского сельского поселения.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12F9">
        <w:rPr>
          <w:rFonts w:ascii="Times New Roman" w:hAnsi="Times New Roman" w:cs="Times New Roman"/>
          <w:sz w:val="28"/>
          <w:szCs w:val="28"/>
        </w:rPr>
        <w:t xml:space="preserve">Утвердить Положение об учебно-консультационном  пункте по гражданской обороне и чрезвычайным ситуациям на территории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12F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>Гришиной Л.Н.</w:t>
      </w:r>
      <w:r w:rsidRPr="005B12F9">
        <w:rPr>
          <w:rFonts w:ascii="Times New Roman" w:hAnsi="Times New Roman" w:cs="Times New Roman"/>
          <w:sz w:val="28"/>
          <w:szCs w:val="28"/>
        </w:rPr>
        <w:t xml:space="preserve"> внести предложение в Совет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 по планированию финансирования  мероприятий по  комплектации и организации  работы  учебно-консультационного  пункта  по гражданской обороне и чрезвычайным ситуациям  в бюджет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12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Е.В. Илюшечкин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2C" w:rsidRDefault="00DC6E2C" w:rsidP="005B12F9">
      <w:pPr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301FEE">
      <w:pPr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Приложение  1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06.11.2015</w:t>
      </w:r>
      <w:r w:rsidRPr="005B12F9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DC6E2C" w:rsidRPr="005B12F9" w:rsidRDefault="00DC6E2C" w:rsidP="005B1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2C" w:rsidRPr="005B12F9" w:rsidRDefault="00DC6E2C" w:rsidP="00962DBC">
      <w:pPr>
        <w:tabs>
          <w:tab w:val="left" w:pos="2520"/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DBC">
        <w:rPr>
          <w:rFonts w:ascii="Times New Roman" w:hAnsi="Times New Roman" w:cs="Times New Roman"/>
          <w:sz w:val="28"/>
          <w:szCs w:val="28"/>
        </w:rPr>
        <w:t xml:space="preserve">      </w:t>
      </w:r>
      <w:r w:rsidRPr="005B12F9">
        <w:rPr>
          <w:rFonts w:ascii="Times New Roman" w:hAnsi="Times New Roman" w:cs="Times New Roman"/>
          <w:sz w:val="28"/>
          <w:szCs w:val="28"/>
        </w:rPr>
        <w:t>ПОЛОЖЕНИЕ</w:t>
      </w: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об учебно-консультационном пункте по гражданской обороне</w:t>
      </w: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и чрезвычайным ситуациям на территории</w:t>
      </w: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B12F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C6E2C" w:rsidRPr="005B12F9" w:rsidRDefault="00DC6E2C" w:rsidP="005B12F9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        Учебно-консультационный пункт по гражданской обороне и защите населения от  чрезвычайных ситуаций (УКП) предназначен для обучения населения сельского поселения не занятого в производстве и сфере обслуживания (неработающее население).</w:t>
      </w:r>
    </w:p>
    <w:p w:rsidR="00DC6E2C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УКП создается в соответствии с требованиями Федеральных законов:               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1. ФЗ  от  21.12.1994 г. № 68-ФЗ «О защите населения и территорий от чрезвычайных ситуаций природного и техногенного характера» (в ред. ФЗ от 28.10.2002 </w:t>
      </w:r>
      <w:proofErr w:type="spellStart"/>
      <w:r w:rsidRPr="005B12F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B12F9">
        <w:rPr>
          <w:rFonts w:ascii="Times New Roman" w:hAnsi="Times New Roman" w:cs="Times New Roman"/>
          <w:sz w:val="28"/>
          <w:szCs w:val="28"/>
        </w:rPr>
        <w:t xml:space="preserve"> 129-ФЗ, от 22.08.2004 </w:t>
      </w:r>
      <w:proofErr w:type="spellStart"/>
      <w:r w:rsidRPr="005B12F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5B12F9">
        <w:rPr>
          <w:rFonts w:ascii="Times New Roman" w:hAnsi="Times New Roman" w:cs="Times New Roman"/>
          <w:sz w:val="28"/>
          <w:szCs w:val="28"/>
        </w:rPr>
        <w:t xml:space="preserve"> 122 -ФЗ);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2. ФЗ  от 12.02.1998 г. № 28-ФЗ  «О гражданской обороне» (в ред. ФЗ  от 09.10.2002г. № 123-ФЗ, от 19.06.2004 г. № 51-ФЗ, от 22.08.2004 г. № 122-ФЗ);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3. Постановление  Правительства Российской Федерации от 02.11.2000 г. № 841  «Об утверждении Положения об организации обучения  населения в области гражданской обороны»;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4. Постановление  Правительства Российской Федерации  от 04.09.2003 г. № 547 «О  подготовке  населения в области  защиты  от  чрезвычайных ситуаций природного и техногенного характера»;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5. Организационно-методические  указания по подготовке населения Российской Федерации в области гражданской обороны,  защиты от чрезвычайных ситуаций, обеспечения пожарной безопасности людей  на водных объектах на 2011-2015 годы (№ 43-4653- 14 от 19.11.2010 г);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6. Приказ МЧС России от 03.03.2005 г.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7. Приказ МЧС России от 01.03.2004 г. № 97 «Об утверждении Инструкции по проверке и оценке состояния гражданской обороны»</w:t>
      </w:r>
    </w:p>
    <w:p w:rsidR="00DC6E2C" w:rsidRDefault="00DC6E2C" w:rsidP="005B12F9">
      <w:pPr>
        <w:tabs>
          <w:tab w:val="left" w:pos="46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C74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Главная цель УКП</w:t>
      </w:r>
      <w:r w:rsidRPr="005B12F9">
        <w:rPr>
          <w:rFonts w:ascii="Times New Roman" w:hAnsi="Times New Roman" w:cs="Times New Roman"/>
          <w:sz w:val="28"/>
          <w:szCs w:val="28"/>
        </w:rPr>
        <w:t xml:space="preserve"> — в максимальной степени привлечь к учебе неработающее население, добиться, чтобы каждый гражданин мог грамотно действовать в любых условиях  чрезвычайных ситуаций как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так и военного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C74E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 задачи УКП 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–       организация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обучения  неработающего населения по программам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>, утвержденным МЧС России;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выработка практических навыков действий в условиях чрезвычайных ситуаций мирного и военного времени;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–       пропаганда важности и необходимости всех мероприятий в условиях угрозы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Методическое руководство осуществляет  Главное Управление МЧС России по КЧР.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Количество УКП и их размещение определяются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УКП создаются при жилищно-эксплуатационных органах или при управлениях (администрациях) сельских поселений (СП) и размещаются в специально отведенных для них помещениях.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При невозможности выделить отдельные помещения, УКП могут временно размещаться и проводить плановые мероприятия в других, наиболее часто посещаемых неработающим населением помещениях.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Каждый УКП обслуживает, как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территорию, на которой проживает не более 1500 человек неработающего населения.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В состав УКП могут входить: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начальник УКП;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1 -2 организатора (консультанта);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УКП, оплаты труда сотрудников, руководителей занятий производится за счёт местного бюджета.</w:t>
      </w:r>
    </w:p>
    <w:p w:rsidR="00DC6E2C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962DBC" w:rsidRPr="005B12F9" w:rsidRDefault="00962DB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lastRenderedPageBreak/>
        <w:t>Организация работы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осуществляет руководитель органа местного самоуправления. Он издаёт приказ (распоряжение) о создании УКП, в котором определяет: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при каких жилищно-эксплуатационных органах (администрациях сельских поселений) и на какой базе они создаются;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порядок финансирования и материально-технического обеспечения;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ответственных за работу лиц и другие организационные вопросы.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жилищно-эксплуатационных организаций, (главы администраций сельских поселений). Они издают приказ (распоряжения), в котором определяют: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место расположения УКП и других помещений, используемых для подготовки неработающего населения;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-порядок работы УКП;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-организацию проведения занятий, консультаций, тренировок;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-должностных лиц УКП и лиц, привлекаемых для проведения занятий, консультаций и других мероприятий по обучению;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порядок обеспечения литературой, учебными пособиями и техническими средствами обучения;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-закрепление жителей домов (улиц, кварталов) за помещениями и распределение их по учебным группам;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другие организационные вопросы.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Обучение населения осуществляется путём: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проведения занятий по примерной Программе;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проведения инструктажей при заселении гражданами квартир, а также бесед, проводимых в ходе проверок противопожарного состояния и по фактам пожаров в квартирах;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участия в мероприятиях по пожарной безопасности, включенных в ежегодные «Комплексные планы мероприятий по обучению неработающего населения в области безопасности жизнедеятельности»,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-участия в мероприятиях, проводимых в рамках противопожарной пропаганды, которая организуется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Чемлыжского </w:t>
      </w:r>
      <w:r w:rsidRPr="005B12F9">
        <w:rPr>
          <w:rFonts w:ascii="Times New Roman" w:hAnsi="Times New Roman" w:cs="Times New Roman"/>
          <w:sz w:val="28"/>
          <w:szCs w:val="28"/>
        </w:rPr>
        <w:t xml:space="preserve">сельского поселения, пожарной охраной и организациями и осуществляется через средства </w:t>
      </w:r>
      <w:r w:rsidRPr="005B12F9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посредством издания и распространения специальной литературы и рекламной продукции, а также в ходе проведения собраний населения сельских населенных пунктов;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-участия в учениях и тренировках по гражданской обороне, защите от чрезвычайных ситуаций и ПБ.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Обучение населения осуществляется, по возможности, круглогодично. Наиболее целесообразный срок обучения в группах – с 1 февраля по 30 ноября. В другое время проводятся консультации и другие мероприятия.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Для проведения занятий обучаемые сводятся в учебные группы, которые создаются из жителей одного дома, улицы (нескольких малых домов или подъездов). Оптимальным вариантом является группа из 10-15 человек возглавляемая старшим,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С учетом местных условий и подготовленности обучаемых, тематику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занятий ежегодно уточняет руководитель муниципального образования.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Основными формами занятий являются: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а)   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в) чтение памяток, листовок и пособий,   прослушивание радиопередач и просмотр телепрограмм по тематике гражданской обороны.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г)     встречи с участниками ликвидаций последствий чрезвычайных ситуаций, руководящего состава и ветеранами гражданской обороны;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lastRenderedPageBreak/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эвакуационным мероприятиям.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Продолжительность занятий одной группы, как правило, 1-2 часа в день.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Кроме того, может применяться самостоятельная работа по изучению </w:t>
      </w:r>
      <w:proofErr w:type="spellStart"/>
      <w:r w:rsidRPr="005B12F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12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методической литературы.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 методом бесед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Неработающее население, прошедшее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>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Для проведения занятий и консультаций привлекаются сотрудники УКП, специалисты жилищно-эксплуатационных органов должностные лица администраций сельских поселений (СП), консультанты – специалисты, прошедшие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УМЦ.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Подготовка сотрудников УКП, консультантов проводится в </w:t>
      </w:r>
      <w:proofErr w:type="spellStart"/>
      <w:r w:rsidRPr="005B12F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B12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методическом центре </w:t>
      </w:r>
      <w:r>
        <w:rPr>
          <w:rFonts w:ascii="Times New Roman" w:hAnsi="Times New Roman" w:cs="Times New Roman"/>
          <w:sz w:val="28"/>
          <w:szCs w:val="28"/>
        </w:rPr>
        <w:t>по ГОЧС Брянской области</w:t>
      </w:r>
      <w:r w:rsidRPr="005B12F9">
        <w:rPr>
          <w:rFonts w:ascii="Times New Roman" w:hAnsi="Times New Roman" w:cs="Times New Roman"/>
          <w:sz w:val="28"/>
          <w:szCs w:val="28"/>
        </w:rPr>
        <w:t>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Контроль над работой УКП осуществляют должностные липа органов местного самоуправления и работники органов управления ГОЧС всех уровней.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Оборудование и оснащение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УКП оборудуется в специально отведённом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Учебно-материальная база УКП включает: учебный кабинет ГОЧС, уголок гражданской защиты, нормативн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правовая литература, учебные наглядные пособия (плакаты, учебные фильмы, защитные сооружения ГО), специальное оборудование (средства защиты дыхания, средства медицинской защиты, средства пожаротушения), технические средства обучения (средства программного обучения и контроля знаний, аудио -, видео проекционная аппаратура.</w:t>
      </w:r>
    </w:p>
    <w:p w:rsidR="00DC6E2C" w:rsidRPr="006C74EA" w:rsidRDefault="00DC6E2C" w:rsidP="005B12F9">
      <w:pPr>
        <w:tabs>
          <w:tab w:val="left" w:pos="46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C74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Документация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–        Приказ (распоряжение) главы </w:t>
      </w:r>
      <w:r>
        <w:rPr>
          <w:rFonts w:ascii="Times New Roman" w:hAnsi="Times New Roman" w:cs="Times New Roman"/>
          <w:sz w:val="28"/>
          <w:szCs w:val="28"/>
        </w:rPr>
        <w:t>Чемлыжского</w:t>
      </w:r>
      <w:r w:rsidRPr="005B12F9">
        <w:rPr>
          <w:rFonts w:ascii="Times New Roman" w:hAnsi="Times New Roman" w:cs="Times New Roman"/>
          <w:sz w:val="28"/>
          <w:szCs w:val="28"/>
        </w:rPr>
        <w:t xml:space="preserve"> сельского поселения о создании УКП на территории муниципального образования.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  Приказ руководителя организации, при котором создан УКП, об организации его работы.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  Положение об УКП.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   План работы УКП на год.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   Распорядок дня работы УКП.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График дежурств по УКП его сотрудников и других привлекаемых для этого  лиц.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Расписание занятий и консультаций на год.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Журналы учёта занятий и консультаций.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Журнал персонального учета населения, прошедшего обучение на УКП.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        Списки неработающих жильцов с указанием адреса, телефона и старших учебных групп.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962DBC">
        <w:rPr>
          <w:rFonts w:ascii="Times New Roman" w:hAnsi="Times New Roman" w:cs="Times New Roman"/>
          <w:sz w:val="28"/>
          <w:szCs w:val="28"/>
        </w:rPr>
        <w:t xml:space="preserve"> </w:t>
      </w:r>
      <w:r w:rsidRPr="005B12F9">
        <w:rPr>
          <w:rFonts w:ascii="Times New Roman" w:hAnsi="Times New Roman" w:cs="Times New Roman"/>
          <w:sz w:val="28"/>
          <w:szCs w:val="28"/>
        </w:rPr>
        <w:t>НАЧАЛЬНИКА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(организатора, консультанта) УКП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Начальник (организатор, консультант) УКП подчиняется руководителю ГО муниципального образования и начальнику отдела (уполномоченному) по ГОЧС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Он обязан: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разрабатывать и вести планирующие, учётные и отчётные документы;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в соответствии с расписанием проводить занятия и консультации в объеме, установленном приказом руководителя ГО учреждения;</w:t>
      </w: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6C74EA">
      <w:pPr>
        <w:tabs>
          <w:tab w:val="left" w:pos="46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–   осуществлять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проводить инструктаж руководителей занятий и старших групп;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–    вести учет подготовки неработающего населения в </w:t>
      </w:r>
      <w:proofErr w:type="gramStart"/>
      <w:r w:rsidRPr="005B12F9">
        <w:rPr>
          <w:rFonts w:ascii="Times New Roman" w:hAnsi="Times New Roman" w:cs="Times New Roman"/>
          <w:sz w:val="28"/>
          <w:szCs w:val="28"/>
        </w:rPr>
        <w:t>закреплённом</w:t>
      </w:r>
      <w:proofErr w:type="gramEnd"/>
      <w:r w:rsidRPr="005B12F9">
        <w:rPr>
          <w:rFonts w:ascii="Times New Roman" w:hAnsi="Times New Roman" w:cs="Times New Roman"/>
          <w:sz w:val="28"/>
          <w:szCs w:val="28"/>
        </w:rPr>
        <w:t xml:space="preserve"> за УКП участком;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составлять годовой отчёт о выполнении плана работы УКП и представлять его руководителю ГО учреждения;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составлять заявки на приобретение учебных и наглядных пособий, технических средств обучения, литературы, организовать их учёт, хранение и своевременное списание;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следить за содержанием помещения, соблюдением правил пожарной безопасности;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–    поддерживать постоянное взаимодействие по вопросам обучения с органами управления ГОЧС района и УМЦ по ГОЧС КЧР.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lastRenderedPageBreak/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действует УКП.</w:t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Рекомендуемая тематика и расчет часов учебных занятий для УКП</w:t>
      </w:r>
    </w:p>
    <w:p w:rsidR="00DC6E2C" w:rsidRPr="005B12F9" w:rsidRDefault="00DC6E2C" w:rsidP="006C74EA">
      <w:pPr>
        <w:tabs>
          <w:tab w:val="left" w:pos="2625"/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  <w:r w:rsidRPr="005B12F9">
        <w:rPr>
          <w:rFonts w:ascii="Times New Roman" w:hAnsi="Times New Roman" w:cs="Times New Roman"/>
          <w:sz w:val="28"/>
          <w:szCs w:val="28"/>
        </w:rPr>
        <w:tab/>
      </w:r>
      <w:r w:rsidRPr="005B12F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8"/>
        <w:gridCol w:w="6314"/>
        <w:gridCol w:w="1929"/>
        <w:gridCol w:w="1169"/>
      </w:tblGrid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Название темы занятий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 от ЧС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Опасности, возникающие при ведении военных действий или вследствие этих действий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населения в случае чрезвычайной ситуации природного характера. ЧС, наиболее вероятные на 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Чемлыжского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населения в случае чрезвычайной ситуации техногенного характера. ЧС, наиболее вероятные на 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Чемлыжского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гражданской обороны и единой государственной системы предупреждения и ликвидации  ЧС по защите населения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Практико-теоретическое занятие</w:t>
            </w: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E2C" w:rsidRPr="008F4890">
        <w:tc>
          <w:tcPr>
            <w:tcW w:w="1082" w:type="dxa"/>
          </w:tcPr>
          <w:p w:rsidR="00DC6E2C" w:rsidRPr="008F4890" w:rsidRDefault="00DC6E2C" w:rsidP="008F4890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48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помощи. Основы ухода за больными</w:t>
            </w:r>
          </w:p>
        </w:tc>
        <w:tc>
          <w:tcPr>
            <w:tcW w:w="1929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Практико-теоретическое занятие</w:t>
            </w:r>
          </w:p>
        </w:tc>
        <w:tc>
          <w:tcPr>
            <w:tcW w:w="1232" w:type="dxa"/>
          </w:tcPr>
          <w:p w:rsidR="00DC6E2C" w:rsidRPr="008F4890" w:rsidRDefault="00DC6E2C" w:rsidP="008F4890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90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 xml:space="preserve"> 14 часов</w:t>
      </w: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ab/>
      </w: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tabs>
          <w:tab w:val="left" w:pos="4650"/>
        </w:tabs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  <w:r w:rsidRPr="005B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2C" w:rsidRPr="005B12F9" w:rsidRDefault="00DC6E2C" w:rsidP="005B12F9">
      <w:pPr>
        <w:rPr>
          <w:rFonts w:ascii="Times New Roman" w:hAnsi="Times New Roman" w:cs="Times New Roman"/>
          <w:sz w:val="28"/>
          <w:szCs w:val="28"/>
        </w:rPr>
      </w:pPr>
    </w:p>
    <w:p w:rsidR="00DC6E2C" w:rsidRPr="005B12F9" w:rsidRDefault="00DC6E2C">
      <w:pPr>
        <w:rPr>
          <w:rFonts w:ascii="Times New Roman" w:hAnsi="Times New Roman" w:cs="Times New Roman"/>
          <w:sz w:val="28"/>
          <w:szCs w:val="28"/>
        </w:rPr>
      </w:pPr>
    </w:p>
    <w:sectPr w:rsidR="00DC6E2C" w:rsidRPr="005B12F9" w:rsidSect="00375F22">
      <w:pgSz w:w="11906" w:h="16838"/>
      <w:pgMar w:top="142" w:right="568" w:bottom="0" w:left="12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22" w:rsidRDefault="00A05F22" w:rsidP="005B12F9">
      <w:pPr>
        <w:spacing w:after="0" w:line="240" w:lineRule="auto"/>
      </w:pPr>
      <w:r>
        <w:separator/>
      </w:r>
    </w:p>
  </w:endnote>
  <w:endnote w:type="continuationSeparator" w:id="0">
    <w:p w:rsidR="00A05F22" w:rsidRDefault="00A05F22" w:rsidP="005B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22" w:rsidRDefault="00A05F22" w:rsidP="005B12F9">
      <w:pPr>
        <w:spacing w:after="0" w:line="240" w:lineRule="auto"/>
      </w:pPr>
      <w:r>
        <w:separator/>
      </w:r>
    </w:p>
  </w:footnote>
  <w:footnote w:type="continuationSeparator" w:id="0">
    <w:p w:rsidR="00A05F22" w:rsidRDefault="00A05F22" w:rsidP="005B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F9"/>
    <w:rsid w:val="000623C9"/>
    <w:rsid w:val="002537BA"/>
    <w:rsid w:val="0026000F"/>
    <w:rsid w:val="00301FEE"/>
    <w:rsid w:val="00375F22"/>
    <w:rsid w:val="003918BB"/>
    <w:rsid w:val="0043754C"/>
    <w:rsid w:val="004D7588"/>
    <w:rsid w:val="005B12F9"/>
    <w:rsid w:val="006C74EA"/>
    <w:rsid w:val="00793BD7"/>
    <w:rsid w:val="007E7475"/>
    <w:rsid w:val="008F4890"/>
    <w:rsid w:val="00962DBC"/>
    <w:rsid w:val="009C059A"/>
    <w:rsid w:val="00A05F22"/>
    <w:rsid w:val="00A61413"/>
    <w:rsid w:val="00BC027E"/>
    <w:rsid w:val="00DC6E2C"/>
    <w:rsid w:val="00E2476F"/>
    <w:rsid w:val="00E32118"/>
    <w:rsid w:val="00F0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12F9"/>
  </w:style>
  <w:style w:type="paragraph" w:styleId="a5">
    <w:name w:val="footer"/>
    <w:basedOn w:val="a"/>
    <w:link w:val="a6"/>
    <w:uiPriority w:val="99"/>
    <w:semiHidden/>
    <w:rsid w:val="005B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12F9"/>
  </w:style>
  <w:style w:type="table" w:styleId="a7">
    <w:name w:val="Table Grid"/>
    <w:basedOn w:val="a1"/>
    <w:uiPriority w:val="99"/>
    <w:rsid w:val="00F052B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75F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A0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ОБЖЧ</dc:creator>
  <cp:keywords/>
  <dc:description/>
  <cp:lastModifiedBy>user</cp:lastModifiedBy>
  <cp:revision>4</cp:revision>
  <cp:lastPrinted>2015-11-10T06:37:00Z</cp:lastPrinted>
  <dcterms:created xsi:type="dcterms:W3CDTF">2015-11-09T08:27:00Z</dcterms:created>
  <dcterms:modified xsi:type="dcterms:W3CDTF">2015-11-10T10:54:00Z</dcterms:modified>
</cp:coreProperties>
</file>